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C0B1" w14:textId="77777777" w:rsidR="00731FCF" w:rsidRDefault="00731FCF" w:rsidP="00731FCF">
      <w:r>
        <w:rPr>
          <w:noProof/>
        </w:rPr>
        <w:drawing>
          <wp:inline distT="0" distB="0" distL="0" distR="0" wp14:anchorId="6D39979D" wp14:editId="5F679674">
            <wp:extent cx="876300" cy="1051560"/>
            <wp:effectExtent l="0" t="0" r="0" b="0"/>
            <wp:docPr id="1086994416" name="Afbeelding 1086994416" descr="Afbeelding met tekening, schets, illustrati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994416" name="Afbeelding 1" descr="Afbeelding met tekening, schets, illustratie, ontwerp&#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932" cy="1052318"/>
                    </a:xfrm>
                    <a:prstGeom prst="rect">
                      <a:avLst/>
                    </a:prstGeom>
                  </pic:spPr>
                </pic:pic>
              </a:graphicData>
            </a:graphic>
          </wp:inline>
        </w:drawing>
      </w:r>
      <w:r>
        <w:tab/>
      </w:r>
      <w:r>
        <w:tab/>
      </w:r>
      <w:r>
        <w:tab/>
      </w:r>
      <w:r>
        <w:rPr>
          <w:noProof/>
        </w:rPr>
        <w:drawing>
          <wp:inline distT="0" distB="0" distL="0" distR="0" wp14:anchorId="269A8087" wp14:editId="104191E3">
            <wp:extent cx="1348740" cy="899160"/>
            <wp:effectExtent l="0" t="0" r="3810" b="0"/>
            <wp:docPr id="99931838" name="Afbeelding 99931838" descr="Afbeelding met Lettertype, logo,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31838" name="Afbeelding 2" descr="Afbeelding met Lettertype, logo, Graphics, ontwerp&#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740" cy="899160"/>
                    </a:xfrm>
                    <a:prstGeom prst="rect">
                      <a:avLst/>
                    </a:prstGeom>
                  </pic:spPr>
                </pic:pic>
              </a:graphicData>
            </a:graphic>
          </wp:inline>
        </w:drawing>
      </w:r>
      <w:r>
        <w:tab/>
      </w:r>
      <w:r>
        <w:tab/>
      </w:r>
      <w:r>
        <w:rPr>
          <w:noProof/>
        </w:rPr>
        <w:drawing>
          <wp:inline distT="0" distB="0" distL="0" distR="0" wp14:anchorId="5310F51B" wp14:editId="224ED8FC">
            <wp:extent cx="1279572" cy="1104900"/>
            <wp:effectExtent l="0" t="0" r="0" b="0"/>
            <wp:docPr id="1410389025" name="Afbeelding 1410389025" descr="Afbeelding met Graphics, Lettertype,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389025" name="Afbeelding 3" descr="Afbeelding met Graphics, Lettertype, grafische vormgeving, logo&#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3841" cy="1108586"/>
                    </a:xfrm>
                    <a:prstGeom prst="rect">
                      <a:avLst/>
                    </a:prstGeom>
                  </pic:spPr>
                </pic:pic>
              </a:graphicData>
            </a:graphic>
          </wp:inline>
        </w:drawing>
      </w:r>
      <w:r>
        <w:tab/>
      </w:r>
    </w:p>
    <w:p w14:paraId="7CE42271" w14:textId="77777777" w:rsidR="00731FCF" w:rsidRDefault="00731FCF" w:rsidP="00731FCF"/>
    <w:p w14:paraId="685D1DD2" w14:textId="219462E3" w:rsidR="001E2352" w:rsidRPr="001B3CBB" w:rsidRDefault="001E2352" w:rsidP="001E2352">
      <w:pPr>
        <w:rPr>
          <w:b/>
          <w:bCs/>
          <w:sz w:val="28"/>
          <w:szCs w:val="28"/>
        </w:rPr>
      </w:pPr>
      <w:r w:rsidRPr="001B3CBB">
        <w:rPr>
          <w:b/>
          <w:bCs/>
          <w:sz w:val="28"/>
          <w:szCs w:val="28"/>
        </w:rPr>
        <w:t xml:space="preserve">Verkenning potentiële verbeteringen </w:t>
      </w:r>
      <w:r w:rsidR="00DC1971">
        <w:rPr>
          <w:b/>
          <w:bCs/>
          <w:sz w:val="28"/>
          <w:szCs w:val="28"/>
        </w:rPr>
        <w:t>i</w:t>
      </w:r>
      <w:r w:rsidRPr="001B3CBB">
        <w:rPr>
          <w:b/>
          <w:bCs/>
          <w:sz w:val="28"/>
          <w:szCs w:val="28"/>
        </w:rPr>
        <w:t xml:space="preserve">ntegrale </w:t>
      </w:r>
      <w:r w:rsidR="00DC1971">
        <w:rPr>
          <w:b/>
          <w:bCs/>
          <w:sz w:val="28"/>
          <w:szCs w:val="28"/>
        </w:rPr>
        <w:t>n</w:t>
      </w:r>
      <w:r w:rsidRPr="001B3CBB">
        <w:rPr>
          <w:b/>
          <w:bCs/>
          <w:sz w:val="28"/>
          <w:szCs w:val="28"/>
        </w:rPr>
        <w:t xml:space="preserve">azorg </w:t>
      </w:r>
      <w:r w:rsidR="00DC1971">
        <w:rPr>
          <w:b/>
          <w:bCs/>
          <w:sz w:val="28"/>
          <w:szCs w:val="28"/>
        </w:rPr>
        <w:t xml:space="preserve">hersenletsel </w:t>
      </w:r>
      <w:r w:rsidRPr="001B3CBB">
        <w:rPr>
          <w:b/>
          <w:bCs/>
          <w:sz w:val="28"/>
          <w:szCs w:val="28"/>
        </w:rPr>
        <w:t xml:space="preserve">in het kader van </w:t>
      </w:r>
      <w:r w:rsidR="00DC1971">
        <w:rPr>
          <w:b/>
          <w:bCs/>
          <w:sz w:val="28"/>
          <w:szCs w:val="28"/>
        </w:rPr>
        <w:t xml:space="preserve">de </w:t>
      </w:r>
      <w:r w:rsidRPr="001B3CBB">
        <w:rPr>
          <w:b/>
          <w:bCs/>
          <w:sz w:val="28"/>
          <w:szCs w:val="28"/>
        </w:rPr>
        <w:t xml:space="preserve">ontwikkeling </w:t>
      </w:r>
      <w:r w:rsidR="00DC1971">
        <w:rPr>
          <w:b/>
          <w:bCs/>
          <w:sz w:val="28"/>
          <w:szCs w:val="28"/>
        </w:rPr>
        <w:t xml:space="preserve">van het </w:t>
      </w:r>
      <w:r>
        <w:rPr>
          <w:b/>
          <w:bCs/>
          <w:sz w:val="28"/>
          <w:szCs w:val="28"/>
        </w:rPr>
        <w:t>M</w:t>
      </w:r>
      <w:r w:rsidRPr="001B3CBB">
        <w:rPr>
          <w:b/>
          <w:bCs/>
          <w:sz w:val="28"/>
          <w:szCs w:val="28"/>
        </w:rPr>
        <w:t xml:space="preserve">asterplan Nazorg </w:t>
      </w:r>
      <w:r w:rsidR="00DC1971">
        <w:rPr>
          <w:b/>
          <w:bCs/>
          <w:sz w:val="28"/>
          <w:szCs w:val="28"/>
        </w:rPr>
        <w:t>Hersenletsel</w:t>
      </w:r>
    </w:p>
    <w:p w14:paraId="52D04A92" w14:textId="66313B42" w:rsidR="000F37C4" w:rsidRPr="001B3CBB" w:rsidRDefault="000F37C4" w:rsidP="00731FCF">
      <w:pPr>
        <w:rPr>
          <w:b/>
          <w:bCs/>
          <w:sz w:val="28"/>
          <w:szCs w:val="28"/>
        </w:rPr>
      </w:pPr>
    </w:p>
    <w:p w14:paraId="799871AD" w14:textId="747BA1B5" w:rsidR="007F6B0D" w:rsidRDefault="009A6677" w:rsidP="00731FCF">
      <w:r>
        <w:t>Utrecht, 12</w:t>
      </w:r>
      <w:r w:rsidR="001E2352">
        <w:t xml:space="preserve"> december</w:t>
      </w:r>
      <w:r w:rsidR="007F6B0D">
        <w:t xml:space="preserve"> 2023</w:t>
      </w:r>
      <w:r>
        <w:t>.</w:t>
      </w:r>
    </w:p>
    <w:p w14:paraId="7A8CC250" w14:textId="77777777" w:rsidR="0039326A" w:rsidRDefault="0039326A" w:rsidP="00731FCF"/>
    <w:p w14:paraId="061ED91A" w14:textId="250D34B9" w:rsidR="001971AD" w:rsidRDefault="001971AD" w:rsidP="000447C9">
      <w:pPr>
        <w:rPr>
          <w:rFonts w:eastAsiaTheme="majorEastAsia"/>
          <w:noProof/>
        </w:rPr>
      </w:pPr>
      <w:r w:rsidRPr="42163134">
        <w:rPr>
          <w:rFonts w:eastAsiaTheme="majorEastAsia"/>
          <w:noProof/>
        </w:rPr>
        <w:t xml:space="preserve">De laatste jaren zijn diverse ontwikkelingen en initiatieven vanuit het zorg- en het onderzoeksveld ontplooid </w:t>
      </w:r>
      <w:r w:rsidR="00DC1971">
        <w:rPr>
          <w:rFonts w:eastAsiaTheme="majorEastAsia"/>
          <w:noProof/>
        </w:rPr>
        <w:t xml:space="preserve">die betrekking hebben op </w:t>
      </w:r>
      <w:r w:rsidR="009A6677">
        <w:rPr>
          <w:rFonts w:eastAsiaTheme="majorEastAsia"/>
          <w:noProof/>
        </w:rPr>
        <w:t xml:space="preserve">het realiseren van passende </w:t>
      </w:r>
      <w:r w:rsidR="00DC1971">
        <w:rPr>
          <w:rFonts w:eastAsiaTheme="majorEastAsia"/>
          <w:noProof/>
        </w:rPr>
        <w:t xml:space="preserve">zorg </w:t>
      </w:r>
      <w:r w:rsidRPr="42163134">
        <w:rPr>
          <w:rFonts w:eastAsiaTheme="majorEastAsia"/>
          <w:noProof/>
        </w:rPr>
        <w:t xml:space="preserve">voor mensen met hersenletsel en hun naaste(n). </w:t>
      </w:r>
      <w:r w:rsidR="009A6677">
        <w:rPr>
          <w:rFonts w:eastAsiaTheme="majorEastAsia"/>
          <w:noProof/>
        </w:rPr>
        <w:t>Bedoelde</w:t>
      </w:r>
      <w:r w:rsidRPr="42163134">
        <w:rPr>
          <w:rFonts w:eastAsiaTheme="majorEastAsia"/>
          <w:noProof/>
        </w:rPr>
        <w:t xml:space="preserve"> initiatieven hebben als gedeeld doel: het bieden van passende zorg en ondersteuning voor mensen met hersenletsel en hun naasten op het juiste moment en door de juiste hulpverlener na opname in het ziekenhuis of revalidatie</w:t>
      </w:r>
      <w:r w:rsidR="00715CCA">
        <w:rPr>
          <w:rFonts w:eastAsiaTheme="majorEastAsia"/>
          <w:noProof/>
        </w:rPr>
        <w:t xml:space="preserve"> of via de huisarts</w:t>
      </w:r>
      <w:r w:rsidRPr="42163134">
        <w:rPr>
          <w:rFonts w:eastAsiaTheme="majorEastAsia"/>
          <w:noProof/>
        </w:rPr>
        <w:t>.</w:t>
      </w:r>
      <w:r w:rsidRPr="42163134">
        <w:t xml:space="preserve"> </w:t>
      </w:r>
    </w:p>
    <w:p w14:paraId="0B9AE53E" w14:textId="67256D61" w:rsidR="00DC1971" w:rsidRDefault="001971AD" w:rsidP="001971AD">
      <w:pPr>
        <w:spacing w:line="264" w:lineRule="auto"/>
        <w:rPr>
          <w:rFonts w:eastAsiaTheme="majorEastAsia"/>
          <w:noProof/>
        </w:rPr>
      </w:pPr>
      <w:r w:rsidRPr="42163134">
        <w:rPr>
          <w:rStyle w:val="cf01"/>
          <w:rFonts w:asciiTheme="minorHAnsi" w:hAnsiTheme="minorHAnsi" w:cstheme="minorBidi"/>
          <w:sz w:val="22"/>
          <w:szCs w:val="22"/>
        </w:rPr>
        <w:t xml:space="preserve">Naast de gebruikelijke zorg en ondersteuning omvat </w:t>
      </w:r>
      <w:r w:rsidR="009A6677">
        <w:rPr>
          <w:rStyle w:val="cf01"/>
          <w:rFonts w:asciiTheme="minorHAnsi" w:hAnsiTheme="minorHAnsi" w:cstheme="minorBidi"/>
          <w:sz w:val="22"/>
          <w:szCs w:val="22"/>
        </w:rPr>
        <w:t xml:space="preserve">passende </w:t>
      </w:r>
      <w:r w:rsidRPr="42163134">
        <w:rPr>
          <w:rStyle w:val="cf01"/>
          <w:rFonts w:asciiTheme="minorHAnsi" w:hAnsiTheme="minorHAnsi" w:cstheme="minorBidi"/>
          <w:sz w:val="22"/>
          <w:szCs w:val="22"/>
        </w:rPr>
        <w:t>zorg voor mensen met hersenletsel informeren, adviseren, monitoren, signaleren en verwijzen.</w:t>
      </w:r>
      <w:r w:rsidRPr="42163134">
        <w:rPr>
          <w:rFonts w:eastAsiaTheme="majorEastAsia"/>
          <w:noProof/>
        </w:rPr>
        <w:t xml:space="preserve"> Dit </w:t>
      </w:r>
      <w:r w:rsidR="00DC1971">
        <w:rPr>
          <w:rFonts w:eastAsiaTheme="majorEastAsia"/>
          <w:noProof/>
        </w:rPr>
        <w:t xml:space="preserve">aanbod </w:t>
      </w:r>
      <w:r w:rsidRPr="42163134">
        <w:rPr>
          <w:rFonts w:eastAsiaTheme="majorEastAsia"/>
          <w:noProof/>
        </w:rPr>
        <w:t xml:space="preserve">wordt aangeduid als </w:t>
      </w:r>
      <w:r w:rsidRPr="000447C9">
        <w:rPr>
          <w:rFonts w:eastAsiaTheme="majorEastAsia"/>
          <w:b/>
          <w:bCs/>
          <w:noProof/>
        </w:rPr>
        <w:t>integrale nazorg hersenletsel</w:t>
      </w:r>
      <w:r w:rsidRPr="42163134">
        <w:rPr>
          <w:rFonts w:eastAsiaTheme="majorEastAsia"/>
          <w:noProof/>
        </w:rPr>
        <w:t>. Hierin zijn twee componenten verwoord, namelijk zorg en ondersteuning die gegeven worden na het oplopen van hersenletsel. Deze zorg en ondersteuning zijn breed; van instellingszorg tot ondersteuning in de vorm van informatie</w:t>
      </w:r>
      <w:r w:rsidR="00464822">
        <w:rPr>
          <w:rFonts w:eastAsiaTheme="majorEastAsia"/>
          <w:noProof/>
        </w:rPr>
        <w:t>,</w:t>
      </w:r>
      <w:r w:rsidRPr="42163134">
        <w:rPr>
          <w:rFonts w:eastAsiaTheme="majorEastAsia"/>
          <w:noProof/>
        </w:rPr>
        <w:t xml:space="preserve"> </w:t>
      </w:r>
      <w:r w:rsidR="00464822">
        <w:rPr>
          <w:rFonts w:eastAsiaTheme="majorEastAsia"/>
          <w:noProof/>
        </w:rPr>
        <w:t xml:space="preserve">zelfhulpinstrumenten, </w:t>
      </w:r>
      <w:r w:rsidRPr="42163134">
        <w:rPr>
          <w:rFonts w:eastAsiaTheme="majorEastAsia"/>
          <w:noProof/>
        </w:rPr>
        <w:t>via het socia</w:t>
      </w:r>
      <w:r w:rsidR="00464822">
        <w:rPr>
          <w:rFonts w:eastAsiaTheme="majorEastAsia"/>
          <w:noProof/>
        </w:rPr>
        <w:t>a</w:t>
      </w:r>
      <w:r w:rsidRPr="42163134">
        <w:rPr>
          <w:rFonts w:eastAsiaTheme="majorEastAsia"/>
          <w:noProof/>
        </w:rPr>
        <w:t xml:space="preserve">l domein of informele ondersteuningsbronnen. De hoeveelheid initiatieven om deze zorg </w:t>
      </w:r>
      <w:r w:rsidR="00464822">
        <w:rPr>
          <w:rFonts w:eastAsiaTheme="majorEastAsia"/>
          <w:noProof/>
        </w:rPr>
        <w:t xml:space="preserve">en ondersteuning </w:t>
      </w:r>
      <w:r w:rsidRPr="42163134">
        <w:rPr>
          <w:rFonts w:eastAsiaTheme="majorEastAsia"/>
          <w:noProof/>
        </w:rPr>
        <w:t>te organiseren</w:t>
      </w:r>
      <w:r w:rsidR="009A6677">
        <w:rPr>
          <w:rFonts w:eastAsiaTheme="majorEastAsia"/>
          <w:noProof/>
        </w:rPr>
        <w:t>,</w:t>
      </w:r>
      <w:r w:rsidRPr="42163134">
        <w:rPr>
          <w:rFonts w:eastAsiaTheme="majorEastAsia"/>
          <w:noProof/>
        </w:rPr>
        <w:t xml:space="preserve"> is groot en het </w:t>
      </w:r>
      <w:r w:rsidR="00464822">
        <w:rPr>
          <w:rFonts w:eastAsiaTheme="majorEastAsia"/>
          <w:noProof/>
        </w:rPr>
        <w:t xml:space="preserve">is </w:t>
      </w:r>
      <w:r w:rsidRPr="42163134">
        <w:rPr>
          <w:rFonts w:eastAsiaTheme="majorEastAsia"/>
          <w:noProof/>
        </w:rPr>
        <w:t xml:space="preserve">niet overzichtelijk wie wat doet met welke resultaat. </w:t>
      </w:r>
    </w:p>
    <w:p w14:paraId="62B062D8" w14:textId="6168C6AE" w:rsidR="001971AD" w:rsidRDefault="001971AD" w:rsidP="001971AD">
      <w:pPr>
        <w:spacing w:line="264" w:lineRule="auto"/>
        <w:rPr>
          <w:rFonts w:eastAsiaTheme="majorEastAsia"/>
          <w:noProof/>
        </w:rPr>
      </w:pPr>
      <w:r w:rsidRPr="42163134">
        <w:rPr>
          <w:rFonts w:eastAsiaTheme="majorEastAsia"/>
          <w:noProof/>
        </w:rPr>
        <w:t>Toetsing aan het Integraal Zorg Akkoord is (nog) vaak niet aan de orde, terwijl daarin staat beschreven dat de zorg mens</w:t>
      </w:r>
      <w:r w:rsidR="00C10CF1">
        <w:rPr>
          <w:rFonts w:eastAsiaTheme="majorEastAsia"/>
          <w:noProof/>
        </w:rPr>
        <w:t>gericht</w:t>
      </w:r>
      <w:r w:rsidRPr="42163134">
        <w:rPr>
          <w:rFonts w:eastAsiaTheme="majorEastAsia"/>
          <w:noProof/>
        </w:rPr>
        <w:t xml:space="preserve">, houdbaar en duurzaam georganiseerd moet worden om in de toekomst passende zorg te kunnen (blijven) bieden. </w:t>
      </w:r>
      <w:r w:rsidR="00DC1971" w:rsidRPr="42163134">
        <w:rPr>
          <w:rFonts w:eastAsiaTheme="majorEastAsia"/>
          <w:noProof/>
        </w:rPr>
        <w:t xml:space="preserve">Zowel ten behoeve van mensen met hersenletsel en hun naasten als van zorgverleners is </w:t>
      </w:r>
      <w:r w:rsidR="00DC1971">
        <w:rPr>
          <w:rFonts w:eastAsiaTheme="majorEastAsia"/>
          <w:noProof/>
        </w:rPr>
        <w:t xml:space="preserve">het </w:t>
      </w:r>
      <w:r w:rsidR="00DC1971" w:rsidRPr="42163134">
        <w:rPr>
          <w:rFonts w:eastAsiaTheme="majorEastAsia"/>
          <w:noProof/>
        </w:rPr>
        <w:t>van belang helderheid te verkrijgen over wat wel en wat niet onderdeel is van integrale nazorg hersenletsel.</w:t>
      </w:r>
    </w:p>
    <w:p w14:paraId="30B9D13D" w14:textId="59596960" w:rsidR="007F6B0D" w:rsidRDefault="001971AD" w:rsidP="001971AD">
      <w:pPr>
        <w:rPr>
          <w:rFonts w:eastAsiaTheme="majorEastAsia"/>
          <w:noProof/>
        </w:rPr>
      </w:pPr>
      <w:r w:rsidRPr="42163134">
        <w:rPr>
          <w:rFonts w:eastAsiaTheme="majorEastAsia"/>
          <w:noProof/>
        </w:rPr>
        <w:t>Tijdens drie bijeenkomsten</w:t>
      </w:r>
      <w:r w:rsidR="00745DEE">
        <w:rPr>
          <w:rFonts w:eastAsiaTheme="majorEastAsia"/>
          <w:noProof/>
        </w:rPr>
        <w:t xml:space="preserve"> in 2023 </w:t>
      </w:r>
      <w:r w:rsidRPr="42163134">
        <w:rPr>
          <w:rFonts w:eastAsiaTheme="majorEastAsia"/>
          <w:noProof/>
        </w:rPr>
        <w:t xml:space="preserve">is het werkveld bevraagd om te inventariseren welke intitiatieven </w:t>
      </w:r>
      <w:r w:rsidR="007D44DE">
        <w:rPr>
          <w:rFonts w:eastAsiaTheme="majorEastAsia"/>
          <w:noProof/>
        </w:rPr>
        <w:t>zijn ontplooid</w:t>
      </w:r>
      <w:r w:rsidRPr="42163134">
        <w:rPr>
          <w:rFonts w:eastAsiaTheme="majorEastAsia"/>
          <w:noProof/>
        </w:rPr>
        <w:t xml:space="preserve"> op het gebied van informatie &amp; advies, monitoring &amp; signalering &amp; verwijzing, nazorg &amp; clientondersteuning en zorg. D</w:t>
      </w:r>
      <w:r w:rsidR="009A6677">
        <w:rPr>
          <w:rFonts w:eastAsiaTheme="majorEastAsia"/>
          <w:noProof/>
        </w:rPr>
        <w:t>i</w:t>
      </w:r>
      <w:r w:rsidRPr="42163134">
        <w:rPr>
          <w:rFonts w:eastAsiaTheme="majorEastAsia"/>
          <w:noProof/>
        </w:rPr>
        <w:t xml:space="preserve">t leverde een overzicht op van initiateven die in diverse stadia verkeren (van ontwikkeling tot implementatie). Daarnaast zijn </w:t>
      </w:r>
      <w:r w:rsidR="009A6677">
        <w:rPr>
          <w:rFonts w:eastAsiaTheme="majorEastAsia"/>
          <w:noProof/>
        </w:rPr>
        <w:t>diverse</w:t>
      </w:r>
      <w:r w:rsidRPr="42163134">
        <w:rPr>
          <w:rFonts w:eastAsiaTheme="majorEastAsia"/>
          <w:noProof/>
        </w:rPr>
        <w:t xml:space="preserve"> knelpunten geïnventariseerd die gepaard gaan met de initiatieven.</w:t>
      </w:r>
    </w:p>
    <w:p w14:paraId="020CE8A9" w14:textId="3EBBDBAE" w:rsidR="00961F22" w:rsidRDefault="009A6677" w:rsidP="001971AD">
      <w:pPr>
        <w:rPr>
          <w:rFonts w:eastAsiaTheme="majorEastAsia"/>
          <w:noProof/>
        </w:rPr>
      </w:pPr>
      <w:r>
        <w:rPr>
          <w:rFonts w:eastAsiaTheme="majorEastAsia"/>
          <w:noProof/>
        </w:rPr>
        <w:t xml:space="preserve">Als vervolg hierop is door ondergetekenden het initiatief genomen </w:t>
      </w:r>
      <w:r w:rsidR="00961F22">
        <w:rPr>
          <w:rFonts w:eastAsiaTheme="majorEastAsia"/>
          <w:noProof/>
        </w:rPr>
        <w:t xml:space="preserve">om drie </w:t>
      </w:r>
      <w:r>
        <w:rPr>
          <w:rFonts w:eastAsiaTheme="majorEastAsia"/>
          <w:noProof/>
        </w:rPr>
        <w:t>knel</w:t>
      </w:r>
      <w:r w:rsidR="00961F22">
        <w:rPr>
          <w:rFonts w:eastAsiaTheme="majorEastAsia"/>
          <w:noProof/>
        </w:rPr>
        <w:t xml:space="preserve">punten uit te werken in </w:t>
      </w:r>
      <w:r w:rsidR="008C6173">
        <w:rPr>
          <w:rFonts w:eastAsiaTheme="majorEastAsia"/>
          <w:noProof/>
        </w:rPr>
        <w:t>drie</w:t>
      </w:r>
      <w:r w:rsidR="00961F22">
        <w:rPr>
          <w:rFonts w:eastAsiaTheme="majorEastAsia"/>
          <w:noProof/>
        </w:rPr>
        <w:t xml:space="preserve"> project</w:t>
      </w:r>
      <w:r w:rsidR="008C6173">
        <w:rPr>
          <w:rFonts w:eastAsiaTheme="majorEastAsia"/>
          <w:noProof/>
        </w:rPr>
        <w:t>en</w:t>
      </w:r>
      <w:r w:rsidR="00FD364B">
        <w:rPr>
          <w:rFonts w:eastAsiaTheme="majorEastAsia"/>
          <w:noProof/>
        </w:rPr>
        <w:t xml:space="preserve"> die betrekking hebben op: </w:t>
      </w:r>
    </w:p>
    <w:p w14:paraId="6F506DCD" w14:textId="325FA1FC" w:rsidR="000A2EC2" w:rsidRDefault="00FD364B" w:rsidP="000A2EC2">
      <w:pPr>
        <w:pStyle w:val="Lijstalinea"/>
        <w:numPr>
          <w:ilvl w:val="0"/>
          <w:numId w:val="12"/>
        </w:numPr>
      </w:pPr>
      <w:r>
        <w:t xml:space="preserve">Door </w:t>
      </w:r>
      <w:r w:rsidR="000A2EC2">
        <w:t>de verschillende initiatieven ten aanzien van Integrale Nazorg Hersenletsel</w:t>
      </w:r>
      <w:r>
        <w:t xml:space="preserve"> in kaart te brengen</w:t>
      </w:r>
      <w:r w:rsidR="000A2EC2">
        <w:t xml:space="preserve">, deze te relateren aan </w:t>
      </w:r>
      <w:r w:rsidR="00821C40">
        <w:t xml:space="preserve">de klantreis, </w:t>
      </w:r>
      <w:r w:rsidR="000A2EC2">
        <w:t xml:space="preserve">achterliggende kwaliteitscriteria, deze te toetsen aan de doelstellingen van het IZA en modellen voor integrale nazorg, </w:t>
      </w:r>
      <w:r>
        <w:t xml:space="preserve">wordt </w:t>
      </w:r>
      <w:r w:rsidRPr="000447C9">
        <w:rPr>
          <w:b/>
          <w:bCs/>
        </w:rPr>
        <w:t>helderheid</w:t>
      </w:r>
      <w:r>
        <w:t xml:space="preserve"> gecreëerd en  vastgesteld welke </w:t>
      </w:r>
      <w:r w:rsidR="000A2EC2" w:rsidRPr="000447C9">
        <w:rPr>
          <w:b/>
          <w:bCs/>
        </w:rPr>
        <w:t>vervolgstappen</w:t>
      </w:r>
      <w:r w:rsidRPr="000447C9">
        <w:rPr>
          <w:b/>
          <w:bCs/>
        </w:rPr>
        <w:t xml:space="preserve"> </w:t>
      </w:r>
      <w:r w:rsidR="000A2EC2">
        <w:t>nodig zijn voor het realiseren van een omsluitend aanbod van Integrale Nazorg Hersenletsel</w:t>
      </w:r>
      <w:r>
        <w:t>;</w:t>
      </w:r>
    </w:p>
    <w:p w14:paraId="4763BF6F" w14:textId="72762303" w:rsidR="008E2839" w:rsidRDefault="000B3B84" w:rsidP="008E2839">
      <w:pPr>
        <w:pStyle w:val="Lijstalinea"/>
        <w:numPr>
          <w:ilvl w:val="0"/>
          <w:numId w:val="12"/>
        </w:numPr>
      </w:pPr>
      <w:r>
        <w:lastRenderedPageBreak/>
        <w:t>Zowel mensen met hersenletsel</w:t>
      </w:r>
      <w:r w:rsidR="009A6677">
        <w:t xml:space="preserve">, </w:t>
      </w:r>
      <w:r>
        <w:t xml:space="preserve">hun naasten als professionals geven aan dat ze graag één plek hebben waar ze alle </w:t>
      </w:r>
      <w:r w:rsidR="005A1EE5">
        <w:t>publieks</w:t>
      </w:r>
      <w:r>
        <w:t xml:space="preserve">informatie bij elkaar vinden. </w:t>
      </w:r>
      <w:r w:rsidR="003E1CF2">
        <w:t xml:space="preserve">In dit project wordt een verkenning voorgesteld </w:t>
      </w:r>
      <w:r w:rsidR="005A7E5C">
        <w:t xml:space="preserve">naar </w:t>
      </w:r>
      <w:r w:rsidR="00283E57">
        <w:t>de haalba</w:t>
      </w:r>
      <w:r w:rsidR="005A7E5C">
        <w:t>a</w:t>
      </w:r>
      <w:r w:rsidR="00283E57">
        <w:t xml:space="preserve">rheid </w:t>
      </w:r>
      <w:r w:rsidR="003E1CF2">
        <w:t xml:space="preserve">van </w:t>
      </w:r>
      <w:r w:rsidR="00283E57" w:rsidRPr="000447C9">
        <w:rPr>
          <w:b/>
          <w:bCs/>
        </w:rPr>
        <w:t>één</w:t>
      </w:r>
      <w:r w:rsidR="003E1CF2" w:rsidRPr="000447C9">
        <w:rPr>
          <w:b/>
          <w:bCs/>
        </w:rPr>
        <w:t xml:space="preserve"> publiekswebsite</w:t>
      </w:r>
      <w:r w:rsidR="005A7E5C">
        <w:t xml:space="preserve"> </w:t>
      </w:r>
      <w:r w:rsidR="00B600B8">
        <w:t xml:space="preserve">met daarop </w:t>
      </w:r>
      <w:r w:rsidR="00A411AD">
        <w:t xml:space="preserve">naast </w:t>
      </w:r>
      <w:r w:rsidR="005A7E5C">
        <w:t>in</w:t>
      </w:r>
      <w:r w:rsidR="00A411AD">
        <w:t>formatie ook gerichte doorverwijzing</w:t>
      </w:r>
      <w:r w:rsidR="00B600B8">
        <w:t>en</w:t>
      </w:r>
      <w:r w:rsidR="00A411AD">
        <w:t xml:space="preserve"> naar diverse </w:t>
      </w:r>
      <w:r w:rsidR="00001C8B">
        <w:t xml:space="preserve">bestaande </w:t>
      </w:r>
      <w:r w:rsidR="00A411AD">
        <w:t xml:space="preserve">ondersteuningsbronnen en </w:t>
      </w:r>
      <w:r w:rsidR="00B600B8">
        <w:t>zelfhulpinstrumenten</w:t>
      </w:r>
      <w:r w:rsidR="00FD364B">
        <w:t>;</w:t>
      </w:r>
    </w:p>
    <w:p w14:paraId="05ABFE6F" w14:textId="09C30058" w:rsidR="00FC34D2" w:rsidRDefault="00FD364B" w:rsidP="00FC34D2">
      <w:pPr>
        <w:pStyle w:val="Lijstalinea"/>
        <w:numPr>
          <w:ilvl w:val="0"/>
          <w:numId w:val="12"/>
        </w:numPr>
        <w:rPr>
          <w:rFonts w:cstheme="minorHAnsi"/>
        </w:rPr>
      </w:pPr>
      <w:r>
        <w:t xml:space="preserve">Als initiatieven domein-overstijgend zijn, is financiering ervan veelal een probleem. </w:t>
      </w:r>
      <w:r w:rsidR="008C6173">
        <w:rPr>
          <w:rFonts w:cstheme="minorHAnsi"/>
        </w:rPr>
        <w:t xml:space="preserve">Vaak </w:t>
      </w:r>
      <w:r>
        <w:rPr>
          <w:rFonts w:cstheme="minorHAnsi"/>
        </w:rPr>
        <w:t xml:space="preserve">ook </w:t>
      </w:r>
      <w:r w:rsidR="008C6173">
        <w:rPr>
          <w:rFonts w:cstheme="minorHAnsi"/>
        </w:rPr>
        <w:t xml:space="preserve">zijn initiatieven op basis van </w:t>
      </w:r>
      <w:r w:rsidR="00FC34D2" w:rsidRPr="00FC34D2">
        <w:rPr>
          <w:rFonts w:cstheme="minorHAnsi"/>
        </w:rPr>
        <w:t xml:space="preserve">tijdelijk financiering </w:t>
      </w:r>
      <w:r w:rsidR="008C6173">
        <w:rPr>
          <w:rFonts w:cstheme="minorHAnsi"/>
        </w:rPr>
        <w:t xml:space="preserve">georganiseerd. </w:t>
      </w:r>
      <w:r>
        <w:t xml:space="preserve">Om effectief gebleken </w:t>
      </w:r>
      <w:r w:rsidR="009A6677" w:rsidRPr="00FC34D2">
        <w:rPr>
          <w:rFonts w:cstheme="minorHAnsi"/>
        </w:rPr>
        <w:t xml:space="preserve">nazorg  blijvend </w:t>
      </w:r>
      <w:r>
        <w:rPr>
          <w:rFonts w:cstheme="minorHAnsi"/>
        </w:rPr>
        <w:t xml:space="preserve">te kunnen inzetten, is </w:t>
      </w:r>
      <w:r w:rsidR="009A6677" w:rsidRPr="000447C9">
        <w:rPr>
          <w:rFonts w:cstheme="minorHAnsi"/>
          <w:b/>
          <w:bCs/>
        </w:rPr>
        <w:t>structurele financiering</w:t>
      </w:r>
      <w:r>
        <w:rPr>
          <w:rFonts w:cstheme="minorHAnsi"/>
        </w:rPr>
        <w:t xml:space="preserve"> nodig</w:t>
      </w:r>
      <w:r w:rsidR="009A6677" w:rsidRPr="00FC34D2">
        <w:rPr>
          <w:rFonts w:cstheme="minorHAnsi"/>
        </w:rPr>
        <w:t xml:space="preserve">. </w:t>
      </w:r>
      <w:r>
        <w:rPr>
          <w:rFonts w:cstheme="minorHAnsi"/>
        </w:rPr>
        <w:t xml:space="preserve">Verkend wordt of en hoe de financiering van nazorg eruit ziet om met financiers te verkennen hoe structurele financiering kan worden gerealiseerd. </w:t>
      </w:r>
    </w:p>
    <w:p w14:paraId="4A5F9304" w14:textId="2CA4DC6B" w:rsidR="00B62273" w:rsidRDefault="00FD364B" w:rsidP="00B62273">
      <w:r>
        <w:t>Het initiatief heeft als d</w:t>
      </w:r>
      <w:r w:rsidR="002E0F18">
        <w:t xml:space="preserve">oel om </w:t>
      </w:r>
      <w:r w:rsidR="005863D7">
        <w:t>drie</w:t>
      </w:r>
      <w:r w:rsidR="002E0F18">
        <w:t xml:space="preserve"> projectplan</w:t>
      </w:r>
      <w:r w:rsidR="005863D7">
        <w:t>nen</w:t>
      </w:r>
      <w:r w:rsidR="00B62273">
        <w:t xml:space="preserve"> uit te werken</w:t>
      </w:r>
      <w:r w:rsidR="005863D7">
        <w:t>, de verbinding tussen de drie</w:t>
      </w:r>
      <w:r w:rsidR="00B62273">
        <w:t xml:space="preserve"> projectenplannen</w:t>
      </w:r>
      <w:r w:rsidR="005863D7">
        <w:t xml:space="preserve"> vorm te geven</w:t>
      </w:r>
      <w:r w:rsidR="002E0F18">
        <w:t xml:space="preserve"> en deze voor te leggen aan </w:t>
      </w:r>
      <w:r w:rsidR="005863D7">
        <w:t>stakeholders</w:t>
      </w:r>
      <w:r w:rsidR="00B62273">
        <w:t>,</w:t>
      </w:r>
      <w:r w:rsidR="005863D7">
        <w:t xml:space="preserve"> zoals </w:t>
      </w:r>
      <w:r w:rsidR="002E0F18">
        <w:t>de partners van de Hersenletsel Alliantie</w:t>
      </w:r>
      <w:r w:rsidR="00B62273">
        <w:t xml:space="preserve">. Dit is voorzien voor </w:t>
      </w:r>
      <w:r w:rsidR="00C55E03">
        <w:t xml:space="preserve">de eerstvolgende partnervergadering van 2024. </w:t>
      </w:r>
      <w:r w:rsidR="00B62273">
        <w:t>Hie</w:t>
      </w:r>
      <w:r w:rsidR="00C55E03">
        <w:t>rbij worden de partners</w:t>
      </w:r>
      <w:r w:rsidR="00B62273">
        <w:t xml:space="preserve"> van de Hensenletsel Alliantie</w:t>
      </w:r>
      <w:r w:rsidR="00C55E03">
        <w:t xml:space="preserve"> uitgenodigd om </w:t>
      </w:r>
      <w:r w:rsidR="0039326A">
        <w:t>deel te nemen aan de projecten</w:t>
      </w:r>
      <w:r w:rsidR="00B62273">
        <w:t>. Ook h</w:t>
      </w:r>
      <w:r w:rsidR="0039326A">
        <w:t xml:space="preserve">et werkveld </w:t>
      </w:r>
      <w:r w:rsidR="00B62273">
        <w:t>en andere belanghebbenden zullen worden betrokken bij de projecten, waar zinvol en mogelijk. Als onderdeel van het uitwerken van de projectplannen wordt momenteel geïnventariseerd waar financiering kan worden aangevraagd om dit initiatief te kunnen uitvoeren.</w:t>
      </w:r>
    </w:p>
    <w:p w14:paraId="34F32EC1" w14:textId="4BA8B5AF" w:rsidR="0039326A" w:rsidRDefault="0039326A" w:rsidP="008E2839"/>
    <w:p w14:paraId="268526D3" w14:textId="50974A05" w:rsidR="00B62273" w:rsidRDefault="00B62273" w:rsidP="008E2839">
      <w:r>
        <w:t>Voor opmerkingen en/of vragen over het bovenstaande wordt u verzocht contact op te nemen via: infor@kennisnetwerkcva.nl</w:t>
      </w:r>
    </w:p>
    <w:p w14:paraId="148B7182" w14:textId="77777777" w:rsidR="000169D8" w:rsidRDefault="000169D8" w:rsidP="008E2839"/>
    <w:p w14:paraId="18D9A785" w14:textId="23A7538B" w:rsidR="00EB2094" w:rsidRPr="000447C9" w:rsidRDefault="00EB2094" w:rsidP="008E2839">
      <w:pPr>
        <w:rPr>
          <w:b/>
          <w:bCs/>
        </w:rPr>
      </w:pPr>
      <w:r w:rsidRPr="000447C9">
        <w:rPr>
          <w:b/>
          <w:bCs/>
        </w:rPr>
        <w:t>De voorbereidingsgroep</w:t>
      </w:r>
      <w:r w:rsidR="00053F22" w:rsidRPr="000447C9">
        <w:rPr>
          <w:b/>
          <w:bCs/>
        </w:rPr>
        <w:t>:</w:t>
      </w:r>
    </w:p>
    <w:p w14:paraId="3CE9A283" w14:textId="25D669AB" w:rsidR="00EB2094" w:rsidRDefault="00EB2094" w:rsidP="008E2839">
      <w:r>
        <w:t>Monique Bergsma</w:t>
      </w:r>
      <w:r w:rsidR="004927A1">
        <w:t xml:space="preserve"> </w:t>
      </w:r>
      <w:r w:rsidR="00976684">
        <w:t>–</w:t>
      </w:r>
      <w:r w:rsidR="004927A1">
        <w:t xml:space="preserve"> KNCN</w:t>
      </w:r>
    </w:p>
    <w:p w14:paraId="37184176" w14:textId="3DC44F84" w:rsidR="00976684" w:rsidRDefault="00976684" w:rsidP="008E2839">
      <w:r>
        <w:t xml:space="preserve">Silvie Bollars </w:t>
      </w:r>
      <w:r w:rsidR="006C27E8">
        <w:t>–</w:t>
      </w:r>
      <w:r>
        <w:t xml:space="preserve"> </w:t>
      </w:r>
      <w:r w:rsidR="006C27E8">
        <w:t>NAH keten Oss Uden Meijerij</w:t>
      </w:r>
    </w:p>
    <w:p w14:paraId="4D64B42D" w14:textId="729BE8B6" w:rsidR="004927A1" w:rsidRDefault="004927A1" w:rsidP="008E2839">
      <w:r>
        <w:t>Tessa van Gorsel - RSS</w:t>
      </w:r>
    </w:p>
    <w:p w14:paraId="1B4290B3" w14:textId="22E7EBBE" w:rsidR="00EB2094" w:rsidRDefault="00EB2094" w:rsidP="008E2839">
      <w:r>
        <w:t>Natska Jansen</w:t>
      </w:r>
      <w:r w:rsidR="004927A1">
        <w:t xml:space="preserve"> – Casemanager Hersenletsel</w:t>
      </w:r>
    </w:p>
    <w:p w14:paraId="202AB357" w14:textId="3D35997A" w:rsidR="000169D8" w:rsidRDefault="00EB2094" w:rsidP="008E2839">
      <w:r>
        <w:t>Kitty Jurrius</w:t>
      </w:r>
      <w:r w:rsidR="004927A1">
        <w:t xml:space="preserve"> – Radboud UMC</w:t>
      </w:r>
      <w:r w:rsidR="008130F0">
        <w:t>/Hogeschool Windesheim</w:t>
      </w:r>
    </w:p>
    <w:p w14:paraId="57B30433" w14:textId="1317B32B" w:rsidR="00AB40C9" w:rsidRDefault="00AB40C9" w:rsidP="008E2839">
      <w:r>
        <w:t>Joceline Kranenburg - LOHL</w:t>
      </w:r>
    </w:p>
    <w:p w14:paraId="62F9FCD6" w14:textId="099BF6CD" w:rsidR="00EB2094" w:rsidRDefault="00EB2094" w:rsidP="008E2839">
      <w:r>
        <w:t>Gea Kosters</w:t>
      </w:r>
      <w:r w:rsidR="00484893">
        <w:t xml:space="preserve"> - </w:t>
      </w:r>
      <w:r w:rsidR="00976684">
        <w:t>BPSW</w:t>
      </w:r>
    </w:p>
    <w:p w14:paraId="17EAA902" w14:textId="438E2CC0" w:rsidR="00EB2094" w:rsidRDefault="00EB2094" w:rsidP="008E2839">
      <w:r>
        <w:t>Jessica Slijpen</w:t>
      </w:r>
      <w:r w:rsidR="00976684">
        <w:t xml:space="preserve"> – Op-weg-wijzer</w:t>
      </w:r>
    </w:p>
    <w:p w14:paraId="19F5F228" w14:textId="2AD2CA29" w:rsidR="00EB2094" w:rsidRDefault="00EB2094" w:rsidP="008E2839">
      <w:r>
        <w:t>Bert Vrijhoef</w:t>
      </w:r>
      <w:r w:rsidR="00976684">
        <w:t xml:space="preserve"> - KNCN</w:t>
      </w:r>
    </w:p>
    <w:p w14:paraId="5530FAEF" w14:textId="6155A270" w:rsidR="00EB2094" w:rsidRDefault="00EB2094" w:rsidP="008E2839"/>
    <w:sectPr w:rsidR="00EB2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51A1"/>
    <w:multiLevelType w:val="hybridMultilevel"/>
    <w:tmpl w:val="95C2B3A8"/>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 w15:restartNumberingAfterBreak="0">
    <w:nsid w:val="2007602C"/>
    <w:multiLevelType w:val="hybridMultilevel"/>
    <w:tmpl w:val="20D298B4"/>
    <w:lvl w:ilvl="0" w:tplc="5C1C10E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684318"/>
    <w:multiLevelType w:val="hybridMultilevel"/>
    <w:tmpl w:val="815C1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7236DD"/>
    <w:multiLevelType w:val="hybridMultilevel"/>
    <w:tmpl w:val="EE782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566478"/>
    <w:multiLevelType w:val="hybridMultilevel"/>
    <w:tmpl w:val="6196121E"/>
    <w:lvl w:ilvl="0" w:tplc="E0E0A83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743DD7"/>
    <w:multiLevelType w:val="hybridMultilevel"/>
    <w:tmpl w:val="844610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9325198"/>
    <w:multiLevelType w:val="hybridMultilevel"/>
    <w:tmpl w:val="12CEA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812679"/>
    <w:multiLevelType w:val="hybridMultilevel"/>
    <w:tmpl w:val="E864E05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0D2F7A"/>
    <w:multiLevelType w:val="hybridMultilevel"/>
    <w:tmpl w:val="80A26F46"/>
    <w:lvl w:ilvl="0" w:tplc="CBE46920">
      <w:start w:val="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2E18F0"/>
    <w:multiLevelType w:val="hybridMultilevel"/>
    <w:tmpl w:val="BF4C3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3D4B21"/>
    <w:multiLevelType w:val="hybridMultilevel"/>
    <w:tmpl w:val="E4E01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9147F9"/>
    <w:multiLevelType w:val="hybridMultilevel"/>
    <w:tmpl w:val="240C2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44766787">
    <w:abstractNumId w:val="3"/>
  </w:num>
  <w:num w:numId="2" w16cid:durableId="1647201536">
    <w:abstractNumId w:val="7"/>
  </w:num>
  <w:num w:numId="3" w16cid:durableId="597568466">
    <w:abstractNumId w:val="9"/>
  </w:num>
  <w:num w:numId="4" w16cid:durableId="1846943626">
    <w:abstractNumId w:val="2"/>
  </w:num>
  <w:num w:numId="5" w16cid:durableId="2094542293">
    <w:abstractNumId w:val="10"/>
  </w:num>
  <w:num w:numId="6" w16cid:durableId="1231888580">
    <w:abstractNumId w:val="6"/>
  </w:num>
  <w:num w:numId="7" w16cid:durableId="18244417">
    <w:abstractNumId w:val="0"/>
  </w:num>
  <w:num w:numId="8" w16cid:durableId="816846154">
    <w:abstractNumId w:val="8"/>
  </w:num>
  <w:num w:numId="9" w16cid:durableId="1165628317">
    <w:abstractNumId w:val="11"/>
  </w:num>
  <w:num w:numId="10" w16cid:durableId="1467046885">
    <w:abstractNumId w:val="1"/>
  </w:num>
  <w:num w:numId="11" w16cid:durableId="1094517408">
    <w:abstractNumId w:val="4"/>
  </w:num>
  <w:num w:numId="12" w16cid:durableId="478426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CF"/>
    <w:rsid w:val="000008FB"/>
    <w:rsid w:val="00001928"/>
    <w:rsid w:val="00001C8B"/>
    <w:rsid w:val="0001174E"/>
    <w:rsid w:val="000169D8"/>
    <w:rsid w:val="000447C9"/>
    <w:rsid w:val="000447D3"/>
    <w:rsid w:val="00053F22"/>
    <w:rsid w:val="000549EB"/>
    <w:rsid w:val="0005654F"/>
    <w:rsid w:val="00061470"/>
    <w:rsid w:val="00077E89"/>
    <w:rsid w:val="000834DB"/>
    <w:rsid w:val="00086363"/>
    <w:rsid w:val="000A0EF9"/>
    <w:rsid w:val="000A2EC2"/>
    <w:rsid w:val="000B277B"/>
    <w:rsid w:val="000B3B84"/>
    <w:rsid w:val="000B47A9"/>
    <w:rsid w:val="000C02E3"/>
    <w:rsid w:val="000D09BC"/>
    <w:rsid w:val="000D1849"/>
    <w:rsid w:val="000D1A9E"/>
    <w:rsid w:val="000D3E81"/>
    <w:rsid w:val="000D5804"/>
    <w:rsid w:val="000E33B9"/>
    <w:rsid w:val="000E4A78"/>
    <w:rsid w:val="000F2A23"/>
    <w:rsid w:val="000F37C4"/>
    <w:rsid w:val="000F3BF6"/>
    <w:rsid w:val="000F3F4A"/>
    <w:rsid w:val="000F3FB8"/>
    <w:rsid w:val="000F4FC8"/>
    <w:rsid w:val="000F5EBB"/>
    <w:rsid w:val="0010048A"/>
    <w:rsid w:val="001128F3"/>
    <w:rsid w:val="001176FF"/>
    <w:rsid w:val="001206AB"/>
    <w:rsid w:val="0012162C"/>
    <w:rsid w:val="00121AB9"/>
    <w:rsid w:val="00124AE4"/>
    <w:rsid w:val="0012779C"/>
    <w:rsid w:val="0013713B"/>
    <w:rsid w:val="00141035"/>
    <w:rsid w:val="001439B9"/>
    <w:rsid w:val="00151A74"/>
    <w:rsid w:val="00152894"/>
    <w:rsid w:val="00153B56"/>
    <w:rsid w:val="0015492F"/>
    <w:rsid w:val="00160450"/>
    <w:rsid w:val="00163F4A"/>
    <w:rsid w:val="00166890"/>
    <w:rsid w:val="00172C4E"/>
    <w:rsid w:val="00183D77"/>
    <w:rsid w:val="00184B89"/>
    <w:rsid w:val="001971AD"/>
    <w:rsid w:val="001B3CBB"/>
    <w:rsid w:val="001C32FF"/>
    <w:rsid w:val="001C77AB"/>
    <w:rsid w:val="001D0661"/>
    <w:rsid w:val="001E2352"/>
    <w:rsid w:val="00204921"/>
    <w:rsid w:val="002057E0"/>
    <w:rsid w:val="00214685"/>
    <w:rsid w:val="00256396"/>
    <w:rsid w:val="00273554"/>
    <w:rsid w:val="00283E57"/>
    <w:rsid w:val="00284BBA"/>
    <w:rsid w:val="002950B2"/>
    <w:rsid w:val="002A2E3A"/>
    <w:rsid w:val="002B269A"/>
    <w:rsid w:val="002C5278"/>
    <w:rsid w:val="002E017C"/>
    <w:rsid w:val="002E0DCA"/>
    <w:rsid w:val="002E0F18"/>
    <w:rsid w:val="002E4D98"/>
    <w:rsid w:val="002E57F2"/>
    <w:rsid w:val="002F37EA"/>
    <w:rsid w:val="00303C1B"/>
    <w:rsid w:val="0030466D"/>
    <w:rsid w:val="00314D84"/>
    <w:rsid w:val="00317AFC"/>
    <w:rsid w:val="00324F30"/>
    <w:rsid w:val="00332194"/>
    <w:rsid w:val="00333F06"/>
    <w:rsid w:val="00334A1C"/>
    <w:rsid w:val="00350514"/>
    <w:rsid w:val="00356510"/>
    <w:rsid w:val="00364CCC"/>
    <w:rsid w:val="003710C7"/>
    <w:rsid w:val="00386F31"/>
    <w:rsid w:val="0039326A"/>
    <w:rsid w:val="003A4EE4"/>
    <w:rsid w:val="003C1DD2"/>
    <w:rsid w:val="003D7E20"/>
    <w:rsid w:val="003E1CF2"/>
    <w:rsid w:val="003F288C"/>
    <w:rsid w:val="003F5DD5"/>
    <w:rsid w:val="003F6821"/>
    <w:rsid w:val="00411880"/>
    <w:rsid w:val="00417E6A"/>
    <w:rsid w:val="004202EA"/>
    <w:rsid w:val="00427949"/>
    <w:rsid w:val="0043068D"/>
    <w:rsid w:val="004477C4"/>
    <w:rsid w:val="00456DA5"/>
    <w:rsid w:val="00460735"/>
    <w:rsid w:val="00464822"/>
    <w:rsid w:val="00471499"/>
    <w:rsid w:val="00482118"/>
    <w:rsid w:val="00484893"/>
    <w:rsid w:val="004927A1"/>
    <w:rsid w:val="004938A6"/>
    <w:rsid w:val="0049612C"/>
    <w:rsid w:val="004A1531"/>
    <w:rsid w:val="004A2AC7"/>
    <w:rsid w:val="004A4DE5"/>
    <w:rsid w:val="004B7D45"/>
    <w:rsid w:val="004D7C8B"/>
    <w:rsid w:val="004F68FC"/>
    <w:rsid w:val="0050062C"/>
    <w:rsid w:val="005023E7"/>
    <w:rsid w:val="00504FA5"/>
    <w:rsid w:val="00513E19"/>
    <w:rsid w:val="00516190"/>
    <w:rsid w:val="0052503D"/>
    <w:rsid w:val="005265A0"/>
    <w:rsid w:val="00532476"/>
    <w:rsid w:val="00536495"/>
    <w:rsid w:val="00541E6A"/>
    <w:rsid w:val="005443A9"/>
    <w:rsid w:val="00566533"/>
    <w:rsid w:val="0057378B"/>
    <w:rsid w:val="005746AC"/>
    <w:rsid w:val="005863D7"/>
    <w:rsid w:val="00592316"/>
    <w:rsid w:val="00593270"/>
    <w:rsid w:val="00593D40"/>
    <w:rsid w:val="005A1EE5"/>
    <w:rsid w:val="005A7E5C"/>
    <w:rsid w:val="005B6CEA"/>
    <w:rsid w:val="005C62FE"/>
    <w:rsid w:val="005C7536"/>
    <w:rsid w:val="005D1FBF"/>
    <w:rsid w:val="005D4FF6"/>
    <w:rsid w:val="005D668D"/>
    <w:rsid w:val="005E0275"/>
    <w:rsid w:val="005E04B9"/>
    <w:rsid w:val="005E17C6"/>
    <w:rsid w:val="005E56E3"/>
    <w:rsid w:val="006105AE"/>
    <w:rsid w:val="0061185B"/>
    <w:rsid w:val="00616709"/>
    <w:rsid w:val="00623576"/>
    <w:rsid w:val="00624314"/>
    <w:rsid w:val="00627185"/>
    <w:rsid w:val="00640F26"/>
    <w:rsid w:val="00670190"/>
    <w:rsid w:val="00687368"/>
    <w:rsid w:val="006936FF"/>
    <w:rsid w:val="00693C89"/>
    <w:rsid w:val="00697B13"/>
    <w:rsid w:val="006A4519"/>
    <w:rsid w:val="006C2524"/>
    <w:rsid w:val="006C27E8"/>
    <w:rsid w:val="006D0F09"/>
    <w:rsid w:val="006E1BCC"/>
    <w:rsid w:val="006F32E2"/>
    <w:rsid w:val="006F7BE5"/>
    <w:rsid w:val="00702180"/>
    <w:rsid w:val="00707F5D"/>
    <w:rsid w:val="007143A0"/>
    <w:rsid w:val="00715CCA"/>
    <w:rsid w:val="0071608C"/>
    <w:rsid w:val="00727080"/>
    <w:rsid w:val="00731FCF"/>
    <w:rsid w:val="00737F78"/>
    <w:rsid w:val="00744E67"/>
    <w:rsid w:val="00745DEE"/>
    <w:rsid w:val="007518FC"/>
    <w:rsid w:val="00761AFF"/>
    <w:rsid w:val="0078263E"/>
    <w:rsid w:val="00793A02"/>
    <w:rsid w:val="00797895"/>
    <w:rsid w:val="007A2A4E"/>
    <w:rsid w:val="007A6FA0"/>
    <w:rsid w:val="007C3B28"/>
    <w:rsid w:val="007C3E53"/>
    <w:rsid w:val="007C3F46"/>
    <w:rsid w:val="007D07BD"/>
    <w:rsid w:val="007D3968"/>
    <w:rsid w:val="007D3CE0"/>
    <w:rsid w:val="007D44DE"/>
    <w:rsid w:val="007D7170"/>
    <w:rsid w:val="007D7686"/>
    <w:rsid w:val="007D7B1A"/>
    <w:rsid w:val="007E0199"/>
    <w:rsid w:val="007E3BE4"/>
    <w:rsid w:val="007E6481"/>
    <w:rsid w:val="007F6B0D"/>
    <w:rsid w:val="007F7822"/>
    <w:rsid w:val="008016C8"/>
    <w:rsid w:val="008130F0"/>
    <w:rsid w:val="008132F4"/>
    <w:rsid w:val="0081364A"/>
    <w:rsid w:val="008144B4"/>
    <w:rsid w:val="008206FD"/>
    <w:rsid w:val="00821C40"/>
    <w:rsid w:val="00846AF4"/>
    <w:rsid w:val="00846D08"/>
    <w:rsid w:val="00857F8E"/>
    <w:rsid w:val="00863E17"/>
    <w:rsid w:val="00863F71"/>
    <w:rsid w:val="00871479"/>
    <w:rsid w:val="008741B6"/>
    <w:rsid w:val="008B1629"/>
    <w:rsid w:val="008B1801"/>
    <w:rsid w:val="008C2C61"/>
    <w:rsid w:val="008C6173"/>
    <w:rsid w:val="008D3329"/>
    <w:rsid w:val="008D40CA"/>
    <w:rsid w:val="008D5555"/>
    <w:rsid w:val="008E2839"/>
    <w:rsid w:val="008F4558"/>
    <w:rsid w:val="00905127"/>
    <w:rsid w:val="00907552"/>
    <w:rsid w:val="009101F2"/>
    <w:rsid w:val="009112EB"/>
    <w:rsid w:val="00911D3E"/>
    <w:rsid w:val="00915049"/>
    <w:rsid w:val="00915D97"/>
    <w:rsid w:val="00936834"/>
    <w:rsid w:val="00961F22"/>
    <w:rsid w:val="009743FF"/>
    <w:rsid w:val="00976684"/>
    <w:rsid w:val="009831DF"/>
    <w:rsid w:val="009A65D4"/>
    <w:rsid w:val="009A6677"/>
    <w:rsid w:val="009B102A"/>
    <w:rsid w:val="009B12E6"/>
    <w:rsid w:val="009B6CD7"/>
    <w:rsid w:val="009C2DED"/>
    <w:rsid w:val="009D568A"/>
    <w:rsid w:val="009D5DED"/>
    <w:rsid w:val="009D67BB"/>
    <w:rsid w:val="009E47CA"/>
    <w:rsid w:val="009E4D42"/>
    <w:rsid w:val="009E729A"/>
    <w:rsid w:val="009F539C"/>
    <w:rsid w:val="00A11DC9"/>
    <w:rsid w:val="00A33F17"/>
    <w:rsid w:val="00A349AB"/>
    <w:rsid w:val="00A411AD"/>
    <w:rsid w:val="00A453C2"/>
    <w:rsid w:val="00A453FD"/>
    <w:rsid w:val="00A54103"/>
    <w:rsid w:val="00A778EE"/>
    <w:rsid w:val="00A92F32"/>
    <w:rsid w:val="00A959C6"/>
    <w:rsid w:val="00AA7378"/>
    <w:rsid w:val="00AB40C9"/>
    <w:rsid w:val="00AC20DD"/>
    <w:rsid w:val="00AC2FAF"/>
    <w:rsid w:val="00AC7C65"/>
    <w:rsid w:val="00AD05FE"/>
    <w:rsid w:val="00AD342E"/>
    <w:rsid w:val="00AD5372"/>
    <w:rsid w:val="00AE7B9F"/>
    <w:rsid w:val="00AF01DA"/>
    <w:rsid w:val="00AF5901"/>
    <w:rsid w:val="00B04713"/>
    <w:rsid w:val="00B252D3"/>
    <w:rsid w:val="00B260E8"/>
    <w:rsid w:val="00B33047"/>
    <w:rsid w:val="00B4415A"/>
    <w:rsid w:val="00B44B44"/>
    <w:rsid w:val="00B600B8"/>
    <w:rsid w:val="00B62273"/>
    <w:rsid w:val="00B67243"/>
    <w:rsid w:val="00B71215"/>
    <w:rsid w:val="00B867AD"/>
    <w:rsid w:val="00BA7550"/>
    <w:rsid w:val="00BB36B6"/>
    <w:rsid w:val="00BC0D45"/>
    <w:rsid w:val="00BD0777"/>
    <w:rsid w:val="00BD1606"/>
    <w:rsid w:val="00BE145D"/>
    <w:rsid w:val="00BE33EE"/>
    <w:rsid w:val="00BE695C"/>
    <w:rsid w:val="00BE73F1"/>
    <w:rsid w:val="00BF2381"/>
    <w:rsid w:val="00BF3712"/>
    <w:rsid w:val="00BF76A6"/>
    <w:rsid w:val="00C10CF1"/>
    <w:rsid w:val="00C122AF"/>
    <w:rsid w:val="00C13ABE"/>
    <w:rsid w:val="00C51A1B"/>
    <w:rsid w:val="00C55E03"/>
    <w:rsid w:val="00C56734"/>
    <w:rsid w:val="00C77F05"/>
    <w:rsid w:val="00C83095"/>
    <w:rsid w:val="00CA2305"/>
    <w:rsid w:val="00CA402F"/>
    <w:rsid w:val="00CA59D4"/>
    <w:rsid w:val="00CB5FAC"/>
    <w:rsid w:val="00CB7010"/>
    <w:rsid w:val="00CC013C"/>
    <w:rsid w:val="00CC1079"/>
    <w:rsid w:val="00CD203E"/>
    <w:rsid w:val="00CE211E"/>
    <w:rsid w:val="00CE482E"/>
    <w:rsid w:val="00CE76A0"/>
    <w:rsid w:val="00CF2FDB"/>
    <w:rsid w:val="00CF68B1"/>
    <w:rsid w:val="00D03530"/>
    <w:rsid w:val="00D142F4"/>
    <w:rsid w:val="00D17719"/>
    <w:rsid w:val="00D25950"/>
    <w:rsid w:val="00D25FDE"/>
    <w:rsid w:val="00D3103E"/>
    <w:rsid w:val="00D31D18"/>
    <w:rsid w:val="00D44AAB"/>
    <w:rsid w:val="00D46613"/>
    <w:rsid w:val="00D46F70"/>
    <w:rsid w:val="00D5547E"/>
    <w:rsid w:val="00D60C9D"/>
    <w:rsid w:val="00D72D40"/>
    <w:rsid w:val="00D80884"/>
    <w:rsid w:val="00D82993"/>
    <w:rsid w:val="00D852A1"/>
    <w:rsid w:val="00D976EA"/>
    <w:rsid w:val="00DA0A9D"/>
    <w:rsid w:val="00DB1C3D"/>
    <w:rsid w:val="00DC0926"/>
    <w:rsid w:val="00DC1971"/>
    <w:rsid w:val="00DE1016"/>
    <w:rsid w:val="00DF219F"/>
    <w:rsid w:val="00E101FB"/>
    <w:rsid w:val="00E2371D"/>
    <w:rsid w:val="00E2512A"/>
    <w:rsid w:val="00E27DF0"/>
    <w:rsid w:val="00E376CB"/>
    <w:rsid w:val="00E44F46"/>
    <w:rsid w:val="00E85B64"/>
    <w:rsid w:val="00E86C6C"/>
    <w:rsid w:val="00E903EA"/>
    <w:rsid w:val="00E93568"/>
    <w:rsid w:val="00E96A66"/>
    <w:rsid w:val="00EA4307"/>
    <w:rsid w:val="00EA4C50"/>
    <w:rsid w:val="00EA75B5"/>
    <w:rsid w:val="00EB2094"/>
    <w:rsid w:val="00EB431A"/>
    <w:rsid w:val="00EB62D2"/>
    <w:rsid w:val="00EC4ADB"/>
    <w:rsid w:val="00F01818"/>
    <w:rsid w:val="00F23BE9"/>
    <w:rsid w:val="00F27DC7"/>
    <w:rsid w:val="00F34976"/>
    <w:rsid w:val="00F37704"/>
    <w:rsid w:val="00F43F04"/>
    <w:rsid w:val="00F44138"/>
    <w:rsid w:val="00F524A4"/>
    <w:rsid w:val="00F54707"/>
    <w:rsid w:val="00F66001"/>
    <w:rsid w:val="00F67D7F"/>
    <w:rsid w:val="00F7027A"/>
    <w:rsid w:val="00F7051B"/>
    <w:rsid w:val="00F72604"/>
    <w:rsid w:val="00F8268B"/>
    <w:rsid w:val="00F96870"/>
    <w:rsid w:val="00F96DDB"/>
    <w:rsid w:val="00F96EC3"/>
    <w:rsid w:val="00FB39E9"/>
    <w:rsid w:val="00FB3CB6"/>
    <w:rsid w:val="00FB5724"/>
    <w:rsid w:val="00FC34D2"/>
    <w:rsid w:val="00FD364B"/>
    <w:rsid w:val="00FF78F8"/>
    <w:rsid w:val="01B91E08"/>
    <w:rsid w:val="080F372F"/>
    <w:rsid w:val="09AB0790"/>
    <w:rsid w:val="09E856B7"/>
    <w:rsid w:val="0B8F8D86"/>
    <w:rsid w:val="0B91B999"/>
    <w:rsid w:val="0BCC6519"/>
    <w:rsid w:val="0DD1F212"/>
    <w:rsid w:val="0EC72E48"/>
    <w:rsid w:val="0EDBCF15"/>
    <w:rsid w:val="0F2EA57D"/>
    <w:rsid w:val="0F5C2E01"/>
    <w:rsid w:val="0FD92FC5"/>
    <w:rsid w:val="1056592B"/>
    <w:rsid w:val="122A6BC6"/>
    <w:rsid w:val="13694BCB"/>
    <w:rsid w:val="1381770E"/>
    <w:rsid w:val="1796A6A5"/>
    <w:rsid w:val="17A5EA57"/>
    <w:rsid w:val="1D51BFE3"/>
    <w:rsid w:val="1DEC959A"/>
    <w:rsid w:val="1E0272B2"/>
    <w:rsid w:val="1FD11505"/>
    <w:rsid w:val="2048843A"/>
    <w:rsid w:val="22E300F9"/>
    <w:rsid w:val="255F07F5"/>
    <w:rsid w:val="28EE4A46"/>
    <w:rsid w:val="298A6BAA"/>
    <w:rsid w:val="2B4F32E6"/>
    <w:rsid w:val="2B9E8414"/>
    <w:rsid w:val="2BC2197E"/>
    <w:rsid w:val="2BF193E0"/>
    <w:rsid w:val="2BFD2ED1"/>
    <w:rsid w:val="2C7FD956"/>
    <w:rsid w:val="2E7142B3"/>
    <w:rsid w:val="2E7F7F79"/>
    <w:rsid w:val="3009BB68"/>
    <w:rsid w:val="30C51043"/>
    <w:rsid w:val="33B2EBD1"/>
    <w:rsid w:val="34301537"/>
    <w:rsid w:val="3460B986"/>
    <w:rsid w:val="357D1945"/>
    <w:rsid w:val="3718E9A6"/>
    <w:rsid w:val="37634C98"/>
    <w:rsid w:val="37E10FDD"/>
    <w:rsid w:val="39342AA9"/>
    <w:rsid w:val="3A1F597D"/>
    <w:rsid w:val="3A9AB76B"/>
    <w:rsid w:val="3CD6E830"/>
    <w:rsid w:val="3FA36C2D"/>
    <w:rsid w:val="407362F5"/>
    <w:rsid w:val="409A9BAF"/>
    <w:rsid w:val="419C66B3"/>
    <w:rsid w:val="42EE6252"/>
    <w:rsid w:val="432E495D"/>
    <w:rsid w:val="435A0B42"/>
    <w:rsid w:val="45D32D75"/>
    <w:rsid w:val="461040DF"/>
    <w:rsid w:val="4665EA1F"/>
    <w:rsid w:val="4987A2C4"/>
    <w:rsid w:val="49C0C605"/>
    <w:rsid w:val="4A66AE32"/>
    <w:rsid w:val="4DC8EE96"/>
    <w:rsid w:val="50991823"/>
    <w:rsid w:val="51A52B44"/>
    <w:rsid w:val="55BAA648"/>
    <w:rsid w:val="59BB9C31"/>
    <w:rsid w:val="5CDA1496"/>
    <w:rsid w:val="5DD78563"/>
    <w:rsid w:val="61C6AE16"/>
    <w:rsid w:val="61E6C6DF"/>
    <w:rsid w:val="62E2A7B7"/>
    <w:rsid w:val="63466C7C"/>
    <w:rsid w:val="639396C7"/>
    <w:rsid w:val="643E1BC7"/>
    <w:rsid w:val="67788386"/>
    <w:rsid w:val="6A203A31"/>
    <w:rsid w:val="6A436945"/>
    <w:rsid w:val="6C7D2AFB"/>
    <w:rsid w:val="6E636BF5"/>
    <w:rsid w:val="6ECFD0C0"/>
    <w:rsid w:val="6FDB737C"/>
    <w:rsid w:val="6FFF3C56"/>
    <w:rsid w:val="7171392C"/>
    <w:rsid w:val="71A50576"/>
    <w:rsid w:val="728ECFAA"/>
    <w:rsid w:val="732F12F0"/>
    <w:rsid w:val="73AB2F69"/>
    <w:rsid w:val="74898B45"/>
    <w:rsid w:val="7647A8A6"/>
    <w:rsid w:val="78E08A85"/>
    <w:rsid w:val="7918F655"/>
    <w:rsid w:val="7920B29D"/>
    <w:rsid w:val="7926ADFA"/>
    <w:rsid w:val="7F417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FFA9"/>
  <w15:chartTrackingRefBased/>
  <w15:docId w15:val="{4557CC14-9534-4F23-8133-7FBAACF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2C61"/>
    <w:pPr>
      <w:ind w:left="720"/>
      <w:contextualSpacing/>
    </w:pPr>
  </w:style>
  <w:style w:type="character" w:styleId="Hyperlink">
    <w:name w:val="Hyperlink"/>
    <w:basedOn w:val="Standaardalinea-lettertype"/>
    <w:uiPriority w:val="99"/>
    <w:unhideWhenUsed/>
    <w:rsid w:val="00D142F4"/>
    <w:rPr>
      <w:color w:val="0563C1" w:themeColor="hyperlink"/>
      <w:u w:val="single"/>
    </w:rPr>
  </w:style>
  <w:style w:type="character" w:styleId="Onopgelostemelding">
    <w:name w:val="Unresolved Mention"/>
    <w:basedOn w:val="Standaardalinea-lettertype"/>
    <w:uiPriority w:val="99"/>
    <w:semiHidden/>
    <w:unhideWhenUsed/>
    <w:rsid w:val="00D142F4"/>
    <w:rPr>
      <w:color w:val="605E5C"/>
      <w:shd w:val="clear" w:color="auto" w:fill="E1DFDD"/>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E86C6C"/>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DB1C3D"/>
    <w:rPr>
      <w:b/>
      <w:bCs/>
    </w:rPr>
  </w:style>
  <w:style w:type="character" w:customStyle="1" w:styleId="OnderwerpvanopmerkingChar">
    <w:name w:val="Onderwerp van opmerking Char"/>
    <w:basedOn w:val="TekstopmerkingChar"/>
    <w:link w:val="Onderwerpvanopmerking"/>
    <w:uiPriority w:val="99"/>
    <w:semiHidden/>
    <w:rsid w:val="00DB1C3D"/>
    <w:rPr>
      <w:b/>
      <w:bCs/>
      <w:sz w:val="20"/>
      <w:szCs w:val="20"/>
    </w:rPr>
  </w:style>
  <w:style w:type="character" w:customStyle="1" w:styleId="cf01">
    <w:name w:val="cf01"/>
    <w:basedOn w:val="Standaardalinea-lettertype"/>
    <w:rsid w:val="003710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b7ddf0-4e91-4e4f-b163-9986de71baa4">
      <Terms xmlns="http://schemas.microsoft.com/office/infopath/2007/PartnerControls"/>
    </lcf76f155ced4ddcb4097134ff3c332f>
    <Opmerking xmlns="a1b7ddf0-4e91-4e4f-b163-9986de71baa4" xsi:nil="true"/>
    <TaxCatchAll xmlns="7a2e3e0e-09d5-40f1-9d16-6b9c1327b3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782C34F100704B9A1D8A2F31DE9639" ma:contentTypeVersion="18" ma:contentTypeDescription="Een nieuw document maken." ma:contentTypeScope="" ma:versionID="d716f38114e49b7238e2c6820a75a239">
  <xsd:schema xmlns:xsd="http://www.w3.org/2001/XMLSchema" xmlns:xs="http://www.w3.org/2001/XMLSchema" xmlns:p="http://schemas.microsoft.com/office/2006/metadata/properties" xmlns:ns2="7a2e3e0e-09d5-40f1-9d16-6b9c1327b3e3" xmlns:ns3="a1b7ddf0-4e91-4e4f-b163-9986de71baa4" targetNamespace="http://schemas.microsoft.com/office/2006/metadata/properties" ma:root="true" ma:fieldsID="42dc6e7f18e0ca4eadcc87e08a047c46" ns2:_="" ns3:_="">
    <xsd:import namespace="7a2e3e0e-09d5-40f1-9d16-6b9c1327b3e3"/>
    <xsd:import namespace="a1b7ddf0-4e91-4e4f-b163-9986de71b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Opmerking"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e3e0e-09d5-40f1-9d16-6b9c1327b3e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3b9e810-7fac-4666-bee3-b322c0ef8741}" ma:internalName="TaxCatchAll" ma:showField="CatchAllData" ma:web="7a2e3e0e-09d5-40f1-9d16-6b9c1327b3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b7ddf0-4e91-4e4f-b163-9986de71ba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Opmerking" ma:index="21" nillable="true" ma:displayName="Opmerking" ma:format="Dropdown" ma:internalName="Opmerking">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b3d183f-491b-4d9a-9bc8-fbfe0f00ea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ABA0C-256E-4BF3-8E72-B82110400148}">
  <ds:schemaRefs>
    <ds:schemaRef ds:uri="http://schemas.microsoft.com/office/2006/metadata/properties"/>
    <ds:schemaRef ds:uri="http://schemas.microsoft.com/office/infopath/2007/PartnerControls"/>
    <ds:schemaRef ds:uri="a1b7ddf0-4e91-4e4f-b163-9986de71baa4"/>
    <ds:schemaRef ds:uri="7a2e3e0e-09d5-40f1-9d16-6b9c1327b3e3"/>
  </ds:schemaRefs>
</ds:datastoreItem>
</file>

<file path=customXml/itemProps2.xml><?xml version="1.0" encoding="utf-8"?>
<ds:datastoreItem xmlns:ds="http://schemas.openxmlformats.org/officeDocument/2006/customXml" ds:itemID="{209EDBCB-AE4B-43AF-A802-AA8037AB9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e3e0e-09d5-40f1-9d16-6b9c1327b3e3"/>
    <ds:schemaRef ds:uri="a1b7ddf0-4e91-4e4f-b163-9986de71b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FCF49-ED5F-4F69-B583-0CB8A833C815}">
  <ds:schemaRefs>
    <ds:schemaRef ds:uri="http://schemas.microsoft.com/sharepoint/v3/contenttype/forms"/>
  </ds:schemaRefs>
</ds:datastoreItem>
</file>

<file path=docMetadata/LabelInfo.xml><?xml version="1.0" encoding="utf-8"?>
<clbl:labelList xmlns:clbl="http://schemas.microsoft.com/office/2020/mipLabelMetadata">
  <clbl:label id="{e36377b7-70c4-4493-a338-095918d327e9}" enabled="0" method="" siteId="{e36377b7-70c4-4493-a338-095918d327e9}"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3906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Links>
    <vt:vector size="12" baseType="variant">
      <vt:variant>
        <vt:i4>1245293</vt:i4>
      </vt:variant>
      <vt:variant>
        <vt:i4>3</vt:i4>
      </vt:variant>
      <vt:variant>
        <vt:i4>0</vt:i4>
      </vt:variant>
      <vt:variant>
        <vt:i4>5</vt:i4>
      </vt:variant>
      <vt:variant>
        <vt:lpwstr>https://www.kennisnetwerkcva.nl/kennisbank/themas/thema_/?thema=casemanagement</vt:lpwstr>
      </vt:variant>
      <vt:variant>
        <vt:lpwstr/>
      </vt:variant>
      <vt:variant>
        <vt:i4>1245293</vt:i4>
      </vt:variant>
      <vt:variant>
        <vt:i4>0</vt:i4>
      </vt:variant>
      <vt:variant>
        <vt:i4>0</vt:i4>
      </vt:variant>
      <vt:variant>
        <vt:i4>5</vt:i4>
      </vt:variant>
      <vt:variant>
        <vt:lpwstr>https://www.kennisnetwerkcva.nl/kennisbank/themas/thema_/?thema=casemanagement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Bergsma</dc:creator>
  <cp:keywords/>
  <dc:description/>
  <cp:lastModifiedBy>Monique Bergsma</cp:lastModifiedBy>
  <cp:revision>2</cp:revision>
  <dcterms:created xsi:type="dcterms:W3CDTF">2023-12-11T16:14:00Z</dcterms:created>
  <dcterms:modified xsi:type="dcterms:W3CDTF">2023-12-11T16:14:00Z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0x01010098782C34F100704B9A1D8A2F31DE9639</vt:lpwstr>
  </property>
  <property fmtid="{D5CDD505-2E9C-101B-9397-08002B2CF9AE}" pid="3" name="MediaServiceImageTags">
    <vt:lpwstr/>
  </property>
</Properties>
</file>